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7"/>
          <w:szCs w:val="27"/>
          <w:lang w:eastAsia="hu-HU"/>
        </w:rPr>
        <w:t>ALAPÍTÓ OKIRAT</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A jelen Alapító Okirat I. pontjában megnevezett Alapítók a Magyar Köztársaság Polgári Törvénykönyvéről szóló 1959. évi. IV. törvény 74/A-74/F §.-ai, valamint a Közhasznú szervezetekről szóló 1997. évi CLVI. törvény rendelkezései alapján az alábbi jogi személyiséggel rendelkező, közhasznú szervezetnek minősülő, közhasznú tevékenység kifejtésére létrejövő alapítványt hoznak létre:</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I.</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AZ ALAPÍTÓ ADATAI</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Név: Balogh Zoltán</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Cím: 7635 Pécs, Vércse dűlő 5.</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II.</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AZ ALAPÍTVÁNY ADATAI ÉS CÉLJA</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1./ </w:t>
      </w:r>
      <w:r w:rsidRPr="00AB056C">
        <w:rPr>
          <w:rFonts w:ascii="Garamond" w:eastAsia="Times New Roman" w:hAnsi="Garamond" w:cs="Times New Roman"/>
          <w:b/>
          <w:bCs/>
          <w:sz w:val="24"/>
          <w:szCs w:val="24"/>
          <w:lang w:eastAsia="hu-HU"/>
        </w:rPr>
        <w:t>Az Alapítvány neve</w:t>
      </w:r>
      <w:r w:rsidRPr="00AB056C">
        <w:rPr>
          <w:rFonts w:ascii="Garamond" w:eastAsia="Times New Roman" w:hAnsi="Garamond" w:cs="Times New Roman"/>
          <w:sz w:val="24"/>
          <w:szCs w:val="24"/>
          <w:lang w:eastAsia="hu-HU"/>
        </w:rPr>
        <w:t>: „Kiskassa Jövőjéért” Közhasznú Alapítvány</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1.1. </w:t>
      </w:r>
      <w:r w:rsidRPr="00AB056C">
        <w:rPr>
          <w:rFonts w:ascii="Garamond" w:eastAsia="Times New Roman" w:hAnsi="Garamond" w:cs="Times New Roman"/>
          <w:b/>
          <w:bCs/>
          <w:sz w:val="24"/>
          <w:szCs w:val="24"/>
          <w:lang w:eastAsia="hu-HU"/>
        </w:rPr>
        <w:t>Az Alapítvány angol neve</w:t>
      </w:r>
      <w:r w:rsidRPr="00AB056C">
        <w:rPr>
          <w:rFonts w:ascii="Garamond" w:eastAsia="Times New Roman" w:hAnsi="Garamond" w:cs="Times New Roman"/>
          <w:sz w:val="24"/>
          <w:szCs w:val="24"/>
          <w:lang w:eastAsia="hu-HU"/>
        </w:rPr>
        <w:t>: „For the future of Kiskassa” Public Benefit Foundation</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1.2. </w:t>
      </w:r>
      <w:r w:rsidRPr="00AB056C">
        <w:rPr>
          <w:rFonts w:ascii="Garamond" w:eastAsia="Times New Roman" w:hAnsi="Garamond" w:cs="Times New Roman"/>
          <w:b/>
          <w:bCs/>
          <w:sz w:val="24"/>
          <w:szCs w:val="24"/>
          <w:lang w:eastAsia="hu-HU"/>
        </w:rPr>
        <w:t>Az Alapítvány német neve</w:t>
      </w:r>
      <w:r w:rsidRPr="00AB056C">
        <w:rPr>
          <w:rFonts w:ascii="Garamond" w:eastAsia="Times New Roman" w:hAnsi="Garamond" w:cs="Times New Roman"/>
          <w:sz w:val="24"/>
          <w:szCs w:val="24"/>
          <w:lang w:eastAsia="hu-HU"/>
        </w:rPr>
        <w:t>: „Für die Zukunft des Kiskassa” Gemeinnützigen Fundaments</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2./ </w:t>
      </w:r>
      <w:r w:rsidRPr="00AB056C">
        <w:rPr>
          <w:rFonts w:ascii="Garamond" w:eastAsia="Times New Roman" w:hAnsi="Garamond" w:cs="Times New Roman"/>
          <w:b/>
          <w:bCs/>
          <w:sz w:val="24"/>
          <w:szCs w:val="24"/>
          <w:lang w:eastAsia="hu-HU"/>
        </w:rPr>
        <w:t>Az Alapítvány székhelye</w:t>
      </w:r>
      <w:r w:rsidRPr="00AB056C">
        <w:rPr>
          <w:rFonts w:ascii="Garamond" w:eastAsia="Times New Roman" w:hAnsi="Garamond" w:cs="Times New Roman"/>
          <w:sz w:val="24"/>
          <w:szCs w:val="24"/>
          <w:lang w:eastAsia="hu-HU"/>
        </w:rPr>
        <w:t>: 7767 Kiskassa, Petőfi u. 80.</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3./ </w:t>
      </w:r>
      <w:r w:rsidRPr="00AB056C">
        <w:rPr>
          <w:rFonts w:ascii="Garamond" w:eastAsia="Times New Roman" w:hAnsi="Garamond" w:cs="Times New Roman"/>
          <w:b/>
          <w:bCs/>
          <w:sz w:val="24"/>
          <w:szCs w:val="24"/>
          <w:lang w:eastAsia="hu-HU"/>
        </w:rPr>
        <w:t>Az Alapítvány jogállása</w:t>
      </w:r>
      <w:r w:rsidRPr="00AB056C">
        <w:rPr>
          <w:rFonts w:ascii="Garamond" w:eastAsia="Times New Roman" w:hAnsi="Garamond" w:cs="Times New Roman"/>
          <w:sz w:val="24"/>
          <w:szCs w:val="24"/>
          <w:lang w:eastAsia="hu-HU"/>
        </w:rPr>
        <w:t>: Az Alapítvány önálló jogi személy, közhasznú szervezet</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4./ </w:t>
      </w:r>
      <w:r w:rsidRPr="00AB056C">
        <w:rPr>
          <w:rFonts w:ascii="Garamond" w:eastAsia="Times New Roman" w:hAnsi="Garamond" w:cs="Times New Roman"/>
          <w:b/>
          <w:bCs/>
          <w:sz w:val="24"/>
          <w:szCs w:val="24"/>
          <w:lang w:eastAsia="hu-HU"/>
        </w:rPr>
        <w:t>Az Alapítvány időtartama</w:t>
      </w:r>
      <w:r w:rsidRPr="00AB056C">
        <w:rPr>
          <w:rFonts w:ascii="Garamond" w:eastAsia="Times New Roman" w:hAnsi="Garamond" w:cs="Times New Roman"/>
          <w:sz w:val="24"/>
          <w:szCs w:val="24"/>
          <w:lang w:eastAsia="hu-HU"/>
        </w:rPr>
        <w:t>: Az Alapítvány határozatlan időre jön létre</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5./ </w:t>
      </w:r>
      <w:r w:rsidRPr="00AB056C">
        <w:rPr>
          <w:rFonts w:ascii="Garamond" w:eastAsia="Times New Roman" w:hAnsi="Garamond" w:cs="Times New Roman"/>
          <w:b/>
          <w:bCs/>
          <w:sz w:val="24"/>
          <w:szCs w:val="24"/>
          <w:lang w:eastAsia="hu-HU"/>
        </w:rPr>
        <w:t>Az Alapítvány tartós közérdekű céljai és az ezek megvalósítása érdekében kifejtett tevékenysége:</w:t>
      </w:r>
    </w:p>
    <w:p w:rsidR="00AB056C" w:rsidRPr="00AB056C" w:rsidRDefault="00AB056C" w:rsidP="00AB056C">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Az Alapítvány tartós közérdekű célja</w:t>
      </w:r>
      <w:r w:rsidRPr="00AB056C">
        <w:rPr>
          <w:rFonts w:ascii="Garamond" w:eastAsia="Times New Roman" w:hAnsi="Garamond" w:cs="Times New Roman"/>
          <w:sz w:val="24"/>
          <w:szCs w:val="24"/>
          <w:lang w:eastAsia="hu-HU"/>
        </w:rPr>
        <w:t>:</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A Kiskassa településen folyó minden településfejlesztési, közigazgatási, kommunális, környezetvédelmi, szociális, kulturális, oktatási, egészségügyi feladatok végrehajtásának segítése, az ezen a területen dolgozók munkájának elismerése. Minél kedvezőbb településkép kialakításának további elősegítése, a kistérségi szerepkör erősítése.</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6./ </w:t>
      </w:r>
      <w:r w:rsidRPr="00AB056C">
        <w:rPr>
          <w:rFonts w:ascii="Garamond" w:eastAsia="Times New Roman" w:hAnsi="Garamond" w:cs="Times New Roman"/>
          <w:b/>
          <w:bCs/>
          <w:sz w:val="24"/>
          <w:szCs w:val="24"/>
          <w:lang w:eastAsia="hu-HU"/>
        </w:rPr>
        <w:t>Az Alapítvány jellege, közhasznú jogállása</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6.1. Az Alapítvány a bírósági nyilvántartásba vételt és a közhasznú jogállás megszerzését követően az 1997. évi CLVI. törvény 26. §.-ának c.) pontjában felsorolt alábbi közhasznú tevékenységeket végzi:</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color w:val="000000"/>
          <w:sz w:val="24"/>
          <w:szCs w:val="24"/>
          <w:lang w:eastAsia="hu-HU"/>
        </w:rPr>
        <w:t>- egészségmegőrzés</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color w:val="000000"/>
          <w:sz w:val="24"/>
          <w:szCs w:val="24"/>
          <w:lang w:eastAsia="hu-HU"/>
        </w:rPr>
        <w:lastRenderedPageBreak/>
        <w:t>- szociális tevékenység, családsegítés, időskorúak gondozása</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color w:val="000000"/>
          <w:sz w:val="24"/>
          <w:szCs w:val="24"/>
          <w:lang w:eastAsia="hu-HU"/>
        </w:rPr>
        <w:t>- kulturális tevékenység</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color w:val="000000"/>
          <w:sz w:val="24"/>
          <w:szCs w:val="24"/>
          <w:lang w:eastAsia="hu-HU"/>
        </w:rPr>
        <w:t>- kulturális örökség megóvása</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color w:val="000000"/>
          <w:sz w:val="24"/>
          <w:szCs w:val="24"/>
          <w:lang w:eastAsia="hu-HU"/>
        </w:rPr>
        <w:t>- műemlékvédelem</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color w:val="000000"/>
          <w:sz w:val="24"/>
          <w:szCs w:val="24"/>
          <w:lang w:eastAsia="hu-HU"/>
        </w:rPr>
        <w:t>- természetvédelem, állatvédelem</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color w:val="000000"/>
          <w:sz w:val="24"/>
          <w:szCs w:val="24"/>
          <w:lang w:eastAsia="hu-HU"/>
        </w:rPr>
        <w:t xml:space="preserve">- környezetvédelem,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color w:val="000000"/>
          <w:sz w:val="24"/>
          <w:szCs w:val="24"/>
          <w:lang w:eastAsia="hu-HU"/>
        </w:rPr>
        <w:t>- gyermek- és ifjúságvédelem, gyermek- és ifjúsági érdekképviselet</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color w:val="000000"/>
          <w:sz w:val="24"/>
          <w:szCs w:val="24"/>
          <w:lang w:eastAsia="hu-HU"/>
        </w:rPr>
        <w:t xml:space="preserve">- sport, a munkaviszonyban és a polgári jogi jogviszony keretében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color w:val="000000"/>
          <w:sz w:val="24"/>
          <w:szCs w:val="24"/>
          <w:lang w:eastAsia="hu-HU"/>
        </w:rPr>
        <w:t>megbízás alapján folytatott sporttevékenység kivételével</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color w:val="000000"/>
          <w:sz w:val="24"/>
          <w:szCs w:val="24"/>
          <w:lang w:eastAsia="hu-HU"/>
        </w:rPr>
        <w:t>- közrend és közbiztonság védelme, önkéntes tűzoltás</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color w:val="000000"/>
          <w:sz w:val="24"/>
          <w:szCs w:val="24"/>
          <w:lang w:eastAsia="hu-HU"/>
        </w:rPr>
        <w:t xml:space="preserve">- munkaerőpiacon hátrányos helyzetű rétegek képzésének,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color w:val="000000"/>
          <w:sz w:val="24"/>
          <w:szCs w:val="24"/>
          <w:lang w:eastAsia="hu-HU"/>
        </w:rPr>
        <w:t>foglalkoztatásának elősegítése, és a kapcsolódó szolgáltatások</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color w:val="000000"/>
          <w:sz w:val="24"/>
          <w:szCs w:val="24"/>
          <w:lang w:eastAsia="hu-HU"/>
        </w:rPr>
        <w:t>- közforgalom számára megnyitott út fejlesztése, fenntartása</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color w:val="000000"/>
          <w:sz w:val="24"/>
          <w:szCs w:val="24"/>
          <w:lang w:eastAsia="hu-HU"/>
        </w:rPr>
        <w:t>- fiatalok továbbtanulásának segítése</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hátrányos helyzetű csoportok társadalmi esélyegyenlőségének elősegítése;</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tudományos tevékenység, kutatás;</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a magyarországi nemzeti és etnikai kisebbséggel, valamint a határon túli magyarsággal kapcsolatos tevékenység</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közhasznú szervezetek számára biztosított – csak közhasznú szervezetek által igénybe vehető – szolgáltatások.</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6.2. Az Alapítvány nyitott, ahhoz bármely belföldi, vagy külföldi természetes személy, jogi személy vagy jogi személyiséggel nem rendelkező gazdasági társaság csatlakozhat, ha az Alapítvány céljaival egyetért, és azokat elfogadja, támogatni kívánja. Az Alapítványnak történt felajánlás elfogadásáról, így az Alapítványhoz való csatlakozásról az Alapítvány Kuratóriuma dönt.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6.3. Az Alapítvány az esetleges külföldi támogatásoknak valutában történő kezelésére külön devizaszámlát nyithat és az azon lévő, illetve oda befolyó összeget devizában is felhasználhatja.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6.4. Az Alapítvány támogatói jogosultak – az Alapítvány céljaival egyező – javaslatot tenni az általuk adott vagyon egészét vagy annak egy részét érintő célirányos felhasználására, mely javaslatot a Kuratórium lehetőség szerint figyelembe vesz.</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lastRenderedPageBreak/>
        <w:t>6.5. Az Alapítvány támogatója kikötheti, hogy az általa juttatott pénzbeli, vagy természetbeli adomány részbeli, vagy egészbeli felhasználására kizárólag az Alapítvány céljain belüli konkrét cél érdekében kerülhet sor.</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6.6. A csatlakozók támogatásuknak az Alapítvány részére történő befizetésével, átadásával nem válnak Alapítókká, tehát olyan jogosítványokat és hatásköröket nem szerezhetnek, amelyek a vonatkozó jogszabályi rendelkezések alapján kizárólag az Alapító Okiratot Alapítóként aláíró illetve az alapítói jogok gyakorlására kijelölt személyeket, szervezeteket illethetne.</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6.7. Az Alapítvány nemzetközi működésre jön létre, céljainak megvalósítása bel- és külföldön egyaránt történhet.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6.8. Az Alapítvány működése nyilvános, szolgáltatásait a céljaiból adódó kötöttségek figyelembevételével bárki nemre, fajra, életkorra, származásra vonatkozó vagy egyéb bármilyen jellegű jogellenes megkülönböztetés nélkül igénybe veheti.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6.9. Az Alapítvány, mint közhasznú szervezet vállalkozási tevékenységet csak közhasznú céljainak megvalósítása érdekében, azokat nem veszélyeztetve végez, gazdálkodása során elért eredményét nem osztja fel, azt az alapítványi célok megvalósítására és a közhasznú tevékenységre fordítja.</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6.10. Az Alapítvány közvetlen politikai tevékenységet nem folytat, szervezete pártoktól független és azoknak anyagi támogatást nem nyújt, továbbá pártoktól anyagi támogatást nem fogad el. Közvetlen politikai tevékenység jelen Alapító Okirat használatában az alábbiakat jelenti: a pártpolitikai tevékenység, továbbá országgyűlési képviselői, megyei, fővárosi önkormányzati választáson jelölt állítása.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III.</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AZ ALAPÍTVÁNY VAGYONA</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1./ </w:t>
      </w:r>
      <w:r w:rsidRPr="00AB056C">
        <w:rPr>
          <w:rFonts w:ascii="Garamond" w:eastAsia="Times New Roman" w:hAnsi="Garamond" w:cs="Times New Roman"/>
          <w:sz w:val="24"/>
          <w:szCs w:val="24"/>
          <w:u w:val="single"/>
          <w:lang w:eastAsia="hu-HU"/>
        </w:rPr>
        <w:t>Az Alapítvány induló vagyona:</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Balogh Zoltán 100.000,- Ft készpénz</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2./ Az Alapító törzsvagyont nem különít el, az Alapítvány teljes vagyona, valamint ezen vagyon hozadékai az alapítványi célok megvalósulását szolgálják. Az Alapítvány vagyonát a Kuratórium az Alapító Okirat keretei között szabadon használhatja fel.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3./ Csatlakozás esetén, az ezáltal keletkező anyagi forrásokat is az alapítványi célok megvalósítására kell fordítani. Az Alapítvány támogatása történhet készpénzzel, illetve a célok elérését közvetlenül segítő szolgáltatások, vagyontárgyak, eszközök és szakértelem felajánlásával is.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4./ Az Alapítvány bevételeit és vagyonát köteles az Alapító Okiratban foglalt céljai megvalósítására fordítani. Az Alapítvány céljai elérése érdekében, de kizárólag ezeknek alárendelten, azaz másodlagosan a tartós közérdekű célok megvalósítása és a közhasznú tevékenység kifejtése érdekében gazdasági vállalkozási tevékenységet végezhet. Az Alapítvány működése során a gazdasági vállalkozási tevékenység aránya nem haladhatja meg a tartós közérdekű célok megvalósítása érdekében végzett, valamint a közhasznú tevékenységet. A gazdasági vállalkozási tevékenységből elért bevételeket az Alapítvány köteles tartós közérdekű céljának megvalósítása valamint közhasznú tevékenysége érdekében felhasználni.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lastRenderedPageBreak/>
        <w:t>IV.</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AZ ALAPÍTVÁNYI VAGYON FELHASZNÁLÁSA, AZ ALAPÍTVÁNY MINT KÖZHASZNÚ SZERVEZET GAZDÁLKODÁSA</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1./ Az alapítványi vagyon felhasználásáról a kuratóriumi tagok szótöbbséggel döntenek. Szavazategyenlőség esetén a határozati javaslatot elvetettnek kell tekinteni.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2./ Az alapítványi vagyon felhasználásának módja követi az Alapító Okirat II. fejezet 5. valamint II. fejezet 6.1. pontjában felsorolt célok megvalósításának, valamint tevékenységek kifejtésének jellegét. Az alapítványi támogatások az alapítványi célokra folyamatosan felhasználhatók.</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3./ Az Alapítvány, mint közhasznú szervezet a gazdálkodása során elért eredményét nem oszthatja fel, azt az alapítványi célok megvalósítására fordítja.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4./ Az Alapítvány, mint közhasznú szervezet az államháztartás alrendszereitől – a normatív támogatás kivételével – csak írásbeli szerződés alapján részesülhet támogatásban. A szerződésben meg kell határozni a támogatással való elszámolás feltételeit és módját.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5./ Az Alapítvány, mint közhasznú szervezet által nyújtott cél szerinti juttatások bárki által megismerhetők, az Alapítvány által nyújtott juttatásokat, szolgáltatásokat ismertető írásbeli tájékoztatókat, az Alapítvány működésére vonatkozó adatokat valamint a beszámolókat a Kuratórium elnöke a jelen Alapító Okirat V. fejezet 13. pontjának 2.) bekezdésében meghatározott módon hozza nyilvánosságra, a szolgáltatások és juttatások, valamint az Alapítvány nyilvános működésének biztosítása és megismerhetősége érdekében.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6./ Az Alapítvány, mint közhasznú szervezet a támogatót, valamint e személyek hozzátartozóját – a bárki által megkötés nélkül igénybe vehető szolgáltatások kivételével – cél szerinti juttatásban nem részesítheti.</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7./ Az Alapítvány közhasznú szervezeteként váltót, illetve más hitelviszonyt megtestesítő értékpapírt nem bocsáthat ki.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8./ Az Alapítvány közhasznú szervezetként vállalkozásának fejlesztéséhez közhasznú tevékenységét veszélyeztető mértékű hitelt nem vehet fel, az államháztartás alrendszereitől kapott támogatást hitel fedezetéül, illetve hitel törlesztésére nem használhatja fel.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9./ Az Alapítvány befektetési tevékenységet nem kíván végezni, így befektetési szabályzat készítési kötelezettsége nincs.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10./ Az Alapítvány az alapítványokra illetve a közhasznú szervezetekre mindenikor érvényes jogszabályi előírásoknak megfelelően gazdálkodik.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V.</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AZ ALAPÍTVÁNY SZERVEZETE ÉS MŰKÖDÉSE</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1./ Az Alapító az Alapítvány legfőbb, általános ügydöntő, ügyintéző, képviselő és kezelő szerveként a Kuratóriumot bízza meg.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lastRenderedPageBreak/>
        <w:t xml:space="preserve">2./ Az Alapítvány céljainak megvalósításáról, az alapítványi vagyon kezeléséről és a céloknak megfelelő felhasználásáról a Kuratórium gondoskodik.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3./ A Kuratórium – a jogszabályok által meghatározott keretek között – önállóan dönt valamennyi, az Alapítványra vonatkozó kérdésekben.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4./ A Kuratórium határozza meg a jelen Alapító Okirat rendelkezéseinek megfelelően az alapítványi vagyon kezelésének feladatait, a vagyon felhasználásának módját és az alapítványi célokat szolgáló gazdálkodás feltételeit.</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5./ Az Alapítvány Kuratóriumának taglétszáma – az elnököt is beleértve – 3 fő. A Kuratórium elnöke és tagjai az Alapítvány, mint közhasznú szervezet, vezető tisztségviselői.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6./ A Kuratórium megbízatása határozott időre, a megbízás elfogadásától számított 1 évre szól. </w:t>
      </w:r>
      <w:r w:rsidRPr="00AB056C">
        <w:rPr>
          <w:rFonts w:ascii="Garamond" w:eastAsia="Times New Roman" w:hAnsi="Garamond" w:cs="Times New Roman"/>
          <w:b/>
          <w:bCs/>
          <w:sz w:val="24"/>
          <w:szCs w:val="24"/>
          <w:lang w:eastAsia="hu-HU"/>
        </w:rPr>
        <w:t xml:space="preserve">A Kuratórium kijelölésének visszavonása csak abban az esetben történhet, amennyiben a Kuratórium működése az Alapítvány céljának elérését veszélyezteti.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A Kuratórium kijelölésének visszavonásán kívül a kuratóriumi tagság megszűnik:</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 a tag halálával;</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 a tagnak a tisztségről történő lemondásával.</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Az új Kuratórium kijelölése az Alapító feladata.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7./ A Kuratórium vagy annak tisztségviselője által feladatkörének ellátása során harmadik személynek okozott károkért az Alapítvány felel.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8./ A Kuratórium elnöke gondoskodik a kuratóriumi ülések írásban történő összehívásáról, valamint a napirendeknek és a javaslatoknak a tervezett ülés időpontját megelőző 8 nappal, a kuratóriumi tagokhoz és az egyéb érintettekhez való előzetes, írásban történő eljuttatásáról.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9./ Az elnök készítteti el a jegyzőkönyvet és foglaltatja írásba a határozatokat, valamint vezeti a határozatok könyvét. A határozatok könyve tartalmazza a Kuratórium döntéseinek tartalmát, időpontját és hatályát, illetve a döntést támogatók és ellenzők számarányát valamint személyét.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10./ A Kuratórium szükség szerint, de legalább évente egyszer tart ülést.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11./ A Kuratórium döntési jogköre szükségszerűen kiterjed:</w:t>
      </w:r>
    </w:p>
    <w:p w:rsidR="00AB056C" w:rsidRPr="00AB056C" w:rsidRDefault="00AB056C" w:rsidP="00AB056C">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a célok eléréséhez szükséges feladatok meghatározására, a végrehajtás megszervezésére;</w:t>
      </w:r>
    </w:p>
    <w:p w:rsidR="00AB056C" w:rsidRPr="00AB056C" w:rsidRDefault="00AB056C" w:rsidP="00AB056C">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az alapítványi vagyon bővítésére, megőrzésére, kezelésére vonatkozó állásfoglalások meghozatalára;</w:t>
      </w:r>
    </w:p>
    <w:p w:rsidR="00AB056C" w:rsidRPr="00AB056C" w:rsidRDefault="00AB056C" w:rsidP="00AB056C">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az alapítvány céljaival összhangban tevékenykedők, illetőleg az alapítványi célok megvalósulását elősegítők részére ösztöndíj meghatározására, odaítélésére, folyósítására;</w:t>
      </w:r>
    </w:p>
    <w:p w:rsidR="00AB056C" w:rsidRPr="00AB056C" w:rsidRDefault="00AB056C" w:rsidP="00AB056C">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az előző évről készített beszámoló jelentés, valamint a közhasznúsági jelentés elfogadására;</w:t>
      </w:r>
    </w:p>
    <w:p w:rsidR="00AB056C" w:rsidRPr="00AB056C" w:rsidRDefault="00AB056C" w:rsidP="00AB056C">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lastRenderedPageBreak/>
        <w:t>az Alapítványhoz való csatlakozás elfogadására;</w:t>
      </w:r>
    </w:p>
    <w:p w:rsidR="00AB056C" w:rsidRPr="00AB056C" w:rsidRDefault="00AB056C" w:rsidP="00AB056C">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a Kuratóriumi tagok és a munkaszervezet tisztségviselői díjazásának és költségtérítésének elfogadására és megállapítására azzal a megkötéssel, hogy a Kuratórium tagjai részére kizárólag abban az esetben és kizárólag olyan mértékben nyújtható díjazás vagy folyósítható költségtérítés, amely az Alapítvány tartós közérdekű céljának megvalósítását és közhasznú tevékenysége kifejtését semmilyen formában nem veszélyezteti. </w:t>
      </w:r>
      <w:r w:rsidRPr="00AB056C">
        <w:rPr>
          <w:rFonts w:ascii="Garamond" w:eastAsia="Times New Roman" w:hAnsi="Garamond" w:cs="Times New Roman"/>
          <w:b/>
          <w:bCs/>
          <w:sz w:val="24"/>
          <w:szCs w:val="24"/>
          <w:lang w:eastAsia="hu-HU"/>
        </w:rPr>
        <w:t xml:space="preserve">A határozathozatalban nem vehet részt a Kuratórium azon tagja, akinek tiszteletdíjáról döntenek. </w:t>
      </w:r>
    </w:p>
    <w:p w:rsidR="00AB056C" w:rsidRPr="00AB056C" w:rsidRDefault="00AB056C" w:rsidP="00AB056C">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a munkaszervezet működésének, feladatainak meghatározására, ellenőrzésére;</w:t>
      </w:r>
    </w:p>
    <w:p w:rsidR="00AB056C" w:rsidRPr="00AB056C" w:rsidRDefault="00AB056C" w:rsidP="00AB056C">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a következő évi költségvetés elfogadására;</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12./ A Kuratórium határozatait egyszerű szótöbbségi döntéssel hozza meg, szavazategyenlőség esetén a határozati javaslatot elvetettnek kell tekinteni. A Kuratórium akkor határozatképes, ha ülésén legalább két tagja jelen van. Amennyiben a Kuratórium ülésén kettő tag van jelen, úgy a határozathozatalhoz egyhangú többség szükséges.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13./ A Kuratórium határozathozatalában nem vehet részt az a személy, aki vagy akinek közeli hozzátartozója, élettársa a határozat alapján kötelezettség vagy felelősség alól mentesül, vagy bármilyen más előnyben részesül, illetve a megkötendő jogügyletben egyébként érdekelt. Nem minősül előnynek az Alapítvány, mint közhasznú szervezet cél szerinti juttatásai keretében a bárki által megkötés nélkül igénybe vehető nem pénzbeli szolgáltatás.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A Kuratórium ülése nyilvános. A Kuratórium döntéseiről az Elnök az érintetteket írásban értesíti és gondoskodik a határozatoknak az Alapítvány székhelyén történő azonnali, 8 naptári napra történő kifüggesztéséről. A kifüggesztés időtartamába a kifüggesztés és a levétel napja nem számít bele. A Kuratóriumnak a személyek nagyobb csoportját érintő döntései az Alapítvány honlapján is hozzáférhetőek. A döntéseket azok meghozatalától számított egy héten belül, legalább 15 nap időtartamra meg kell jeleníteni az Alapítvány honlapján.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14./ A Kuratórium az Alapítvány adminisztratív (operatív) feladatainak ellátására munkaszervezetet is működtethet ügyvezető irányításával. A Kuratórium az ügyvezetéssel kuratóriumi tagot is megbízhat.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15./ A Kuratórium elnöke és tagjai az Alapítvány Kuratóriumában az Alapítvány javára végzett tevékenységükért a Kuratórium által meghatározott mértékű tiszteletdíjban és költségtérítésben részesülhetnek. A Kuratórium akkor dönthet meghatározott kuratóriumi tag javára tiszteletdíj megállapításáról, ha az Alapítvány közérdekű céljaira szolgáló vagyon a rendelkezésre áll és ezen felül mód van a közérdekű célok megvalósítása érdekében személyesen tevékenykedő kuratóriumi tag javára történő kifizetésére. A tiszteletdíj lehet alkalmankénti, vagy rendszeres juttatás. A tiszteletdíj kifizetésének gyakoriságáról és annak összegéről a Kuratórium dönt, amely döntésről 15 napon belül az Alapítót is tájékoztatja. A határozat meghozatalában nem vehet részt az a tag, akinek a tiszteletdíjáról döntenek. A határozathozatalhoz két egybehangzó szavazat szükséges. A tiszteletdíjra jogosultság és annak összege tárgyában valamennyi kuratóriumi tag tehet javaslatot és bármelyikük kérheti ezen kérdés napirendi pontként való megtárgyalását.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16./ Az Alapítvány Alapítója és az Alapítvány számára felajánlást tevő személyek, valamint ezek hozzátartozói az Alapítványtól támogatást nem kaphatnak.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lastRenderedPageBreak/>
        <w:t>17./ A Kuratórium tagjai:</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Elnök: Szilasi Tamás</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lakcím: HU-7767 Kiskassa, Petőfi u. 94.</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Tagok: Veszprémi Istvánné</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lakcím: HU-7776 Kiskassa Petőfi u. 89.</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Tagok: Durant Éva</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lakcím: HU-7776 Kiskassa Petőfi u. 72.</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18./ Az Alapítvány képviselője és a Kuratórium bankszámla felett rendelkezni jogosult tagjai az Alapítóval nem állhatnak hozzátartozói vagy bármilyen egyéb alá- és fölérendeltségi vagy összeférhetetlenségi viszonyban, egyben az Alapító és hozzátartozói, valamint az Alapítóval bármilyen függőségi viszonyban álló személyek többségükben nem lehetnek a Kuratórium tagjai, ezen személyek meghatározó befolyást az Alapítvány működésére valamint a Kuratórium tevékenységére semmilyen formában nem gyakorolhatnak.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A közhasznú szervezet megszűnését követő két évig nem lehet más közhasznú szervezet vezető tisztségviselője, az a személy, aki olyan közhasznú szervezetnél töltött be – annak megszűnését megelőző két évben legalább egy évig – vezető tisztséget, amely az adózás rendjéről szóló törvény szerinti köztartozását nem egyenlítette ki.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A vezető tisztségviselő, illetve az ennek jelölt személy köteles az Alapítványt előzetesen tájékoztatni arról, hogy ilyen tisztséget egyidejűleg más közhasznú szervezetnél is betölt.</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19./ Az Alapító rögzíti, hogy az Alapítvány várható éves bevétele az alapítás évében az 5 000 000.- Ft-ot nem éri el, ezért Felügyelő Szerv létrehozataláról nem rendelkezik. Amennyiben az Alapítvány, mint közhasznú szervezet éves bevétele a jövőben az 5 000 000.- Ft-ot eléri, vagy meghaladja, az Alapító az 1997. évi CLVI. törvény vonatkozó rendelkezési alapján gondoskodik felügyelő szerv létrehozásáról.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VI.</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AZ ALAPÍTVÁNY KÉPVISELETE</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1./ Az Alapítványt a Kuratórium elnöke képviseli önállóan.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2./ Az Alapítvány bankszámlája feletti rendelkezési jog a Kuratórium elnökét önállóan illeti meg.</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3./ Utalványozási joggal a Kuratórium elnöke önállóan rendelkezik.</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4./ Az Alapítvány munkavállalói felett a munkáltatói jogokat a Kuratórium elnöke gyakorolja.</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5./ Az Alapítvány munkavállalója által esetlegesen gyakorolható képviseleti jog módjáról, terjedelméről a Kuratórium határozattal dönt, a jelen Alapító Okirat V. fejezet 12. pontjában foglalt rendelkezések szerint.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lastRenderedPageBreak/>
        <w:t>VII.</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AZ ALAPÍTÓ OKIRAT MÓDOSÍTÁSA</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Az Alapító Okiratot az Alapító a Ptk.74/B. §. (5) bekezdésében foglaltak szerint módosíthatja.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VIII.</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A KÖZCÉLÚ ADOMÁNYGYŰJTÉS SZABÁLYAI</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1./ Az Alapítvány, mint közhasznú szervezet nevében vagy javára történő adománygyűjtés nem járhat az adományozók, illetőleg más személyek zaklatásával, a személyhez fűződő jogok és az emberi méltóság sérelmével.</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Az Alapítvány, mint közhasznú szervezet nevében vagy javára történő adománygyűjtés csak a közhasznú szervezet írásbeli meghatalmazása alapján végezhető.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2./ Az Alapítvány, mint közhasznú szervezet részére juttatott adományokat a könyv szerinti, ennek hiányában a szokásos piaci áron kell nyilvántartásba venni.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IX.</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BESZÁMOLÁSI SZABÁLYOK</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Az Alapítvány, mint közhasznú szervezet köteles az éves beszámoló jóváhagyásával egyidejűleg közhasznúsági jelentést készíteni. A közhasznúsági jelentés elfogadása a Kuratórium kizárólagos hatáskörébe tartozik, melyről a kuratóriumi tagok egyszerű szótöbbségi döntéssel döntenek.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A közhasznúsági jelentés tartalmára az 1997. évi CLVI. törvény 19. §. (3) bekezdésének a.) – g.) pontjaiban foglalt rendelkezések az irányadók, figyelemmel az (5) bekezdésben foglalt rendelkezésre is.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 xml:space="preserve">A közhasznú szervezet éves közhasznúsági jelentésébe bárki betekinthet, illetve arról saját költségére másolatot készíttethet.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X.</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NYILVÁNTARTÁSI SZABÁLYOK</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Az Alapítvány, mint közhasznú szervezet a cél szerinti tevékenységéből, illetve vállalkozási tevékenységéből származó bevételeit és ráfordításait elkülönítetten tartja nyilván.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XI.</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AZ ALAPÍTVÁNY MEGSZŰNÉSE</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Az Alapítvány bármely okból történő megszűnése esetén a megszűnés idején meglévő vagyont az alapítványi célokkal azonos, vagy hasonló célú alapítványok támogatására kell fordítani.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lastRenderedPageBreak/>
        <w:t xml:space="preserve">Az Alapítvány, mint közhasznú szervezet a közhasznú jogállásának megszűnésekor köteles az esedékes köztartozásait rendezni, illetőleg közszolgáltatás ellátására irányuló szerződéséből eredő kötelezettségeit időarányosan teljesíteni.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XII.</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b/>
          <w:bCs/>
          <w:sz w:val="24"/>
          <w:szCs w:val="24"/>
          <w:lang w:eastAsia="hu-HU"/>
        </w:rPr>
        <w:t>ZÁRÓ RENDELKEZÉSEK</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1./ A jelen Alapító Okiratban nem szabályozott kérdésekben a Polgári Törvénykönyv és az Alapítványokra vonatkozó egyéb jogszabályok valamint az 1997. évi C:VI. törvény rendelkezései az irányadóak.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2./ Az Alapítvány létrejöttének és a jogi személyiség valamint a közhasznú jogállás elnyerésének feltétele, hogy a Baranya Megyei Bíróság az Alapítványt határozatával jogerősen az Alapítványok nyilvántartásba vegye, valamint közhasznú szervezetté minősítse.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3./ Az Alapítvány, mint közhasznú szervezet működése során keletkezett okiratokba bárki betekinthet, azonban az iratbetekintés mások jogszabály által védett jogait (</w:t>
      </w:r>
      <w:r w:rsidRPr="00AB056C">
        <w:rPr>
          <w:rFonts w:ascii="Garamond" w:eastAsia="Times New Roman" w:hAnsi="Garamond" w:cs="Times New Roman"/>
          <w:b/>
          <w:bCs/>
          <w:sz w:val="24"/>
          <w:szCs w:val="24"/>
          <w:lang w:eastAsia="hu-HU"/>
        </w:rPr>
        <w:t>különös tekintettel a személyes adatok védelmére</w:t>
      </w:r>
      <w:r w:rsidRPr="00AB056C">
        <w:rPr>
          <w:rFonts w:ascii="Garamond" w:eastAsia="Times New Roman" w:hAnsi="Garamond" w:cs="Times New Roman"/>
          <w:sz w:val="24"/>
          <w:szCs w:val="24"/>
          <w:lang w:eastAsia="hu-HU"/>
        </w:rPr>
        <w:t xml:space="preserve">) nem sértheti. Az iratokba való betekintés lehetőségét a Kuratórium elnöke köteles biztosítani az érdeklődő számára előzetes időpont egyeztetést követően, az Alapítvány székhelyén, felügyelet mellett.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4./ Az Alapító tudomásul veszi, hogy az Alapítvány bírósági nyilvántartásba vétele után az általa tett Alapítványt nem vonhatja vissza.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 xml:space="preserve">5./ Az Alapító jelen Alapító Okirat aláírásával a Ptk.-ban biztosított jogainak gyakorlására halála/megszűnése esetére kijelöli Balogh Krisztinát, akinek lakhelye a jelen Alapító Okirat aláírásának időpontjában: 7635 Pécs Vércse dűlő 5. (a továbbiakban: kijelölt személy). A kijelölt személyre, az Alapítóra vonatkozó rendelkezések az irányadók. A kijelölést a nyilvántartásba vétel után az Alapító nem vonhatja vissza. Alapító vagy a kijelölt személy hiányában – a Kuratórium vagy az ügyészség erre vonatkozó bejelentése alapján – az alapítói jogosultságok a bíróságot illeti meg.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Kelt. …………………</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Alapító</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Ellenjegyzem Pécsett, 2010. …………. napján:</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Dr. Hartai Árpád</w:t>
      </w:r>
    </w:p>
    <w:p w:rsidR="00AB056C" w:rsidRPr="00AB056C" w:rsidRDefault="00AB056C" w:rsidP="00AB056C">
      <w:pPr>
        <w:spacing w:before="100" w:beforeAutospacing="1" w:after="100" w:afterAutospacing="1" w:line="240" w:lineRule="auto"/>
        <w:rPr>
          <w:rFonts w:ascii="Times New Roman" w:eastAsia="Times New Roman" w:hAnsi="Times New Roman" w:cs="Times New Roman"/>
          <w:sz w:val="24"/>
          <w:szCs w:val="24"/>
          <w:lang w:eastAsia="hu-HU"/>
        </w:rPr>
      </w:pPr>
      <w:r w:rsidRPr="00AB056C">
        <w:rPr>
          <w:rFonts w:ascii="Garamond" w:eastAsia="Times New Roman" w:hAnsi="Garamond" w:cs="Times New Roman"/>
          <w:sz w:val="24"/>
          <w:szCs w:val="24"/>
          <w:lang w:eastAsia="hu-HU"/>
        </w:rPr>
        <w:t>ügyvéd</w:t>
      </w:r>
      <w:bookmarkStart w:id="0" w:name="_GoBack"/>
      <w:bookmarkEnd w:id="0"/>
    </w:p>
    <w:sectPr w:rsidR="00AB056C" w:rsidRPr="00AB0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545AF"/>
    <w:multiLevelType w:val="multilevel"/>
    <w:tmpl w:val="1798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72BB5"/>
    <w:multiLevelType w:val="multilevel"/>
    <w:tmpl w:val="107E0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064593"/>
    <w:multiLevelType w:val="multilevel"/>
    <w:tmpl w:val="C1E4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7E4C75"/>
    <w:multiLevelType w:val="multilevel"/>
    <w:tmpl w:val="F8E6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7C5F4D"/>
    <w:multiLevelType w:val="multilevel"/>
    <w:tmpl w:val="C9009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534453"/>
    <w:multiLevelType w:val="multilevel"/>
    <w:tmpl w:val="D97AC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772D89"/>
    <w:multiLevelType w:val="multilevel"/>
    <w:tmpl w:val="5E34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C007B2"/>
    <w:multiLevelType w:val="multilevel"/>
    <w:tmpl w:val="C2A49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BC0921"/>
    <w:multiLevelType w:val="multilevel"/>
    <w:tmpl w:val="B4E08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907BB7"/>
    <w:multiLevelType w:val="multilevel"/>
    <w:tmpl w:val="C0040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3"/>
  </w:num>
  <w:num w:numId="4">
    <w:abstractNumId w:val="0"/>
  </w:num>
  <w:num w:numId="5">
    <w:abstractNumId w:val="6"/>
  </w:num>
  <w:num w:numId="6">
    <w:abstractNumId w:val="8"/>
  </w:num>
  <w:num w:numId="7">
    <w:abstractNumId w:val="4"/>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6C"/>
    <w:rsid w:val="00185617"/>
    <w:rsid w:val="00AB05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87DE8-844E-46DB-AA88-4CCAFBAD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B056C"/>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056C"/>
    <w:rPr>
      <w:rFonts w:ascii="Times New Roman" w:eastAsia="Times New Roman" w:hAnsi="Times New Roman" w:cs="Times New Roman"/>
      <w:b/>
      <w:bCs/>
      <w:sz w:val="27"/>
      <w:szCs w:val="27"/>
      <w:lang w:eastAsia="hu-HU"/>
    </w:rPr>
  </w:style>
  <w:style w:type="paragraph" w:styleId="NormalWeb">
    <w:name w:val="Normal (Web)"/>
    <w:basedOn w:val="Normal"/>
    <w:uiPriority w:val="99"/>
    <w:semiHidden/>
    <w:unhideWhenUsed/>
    <w:rsid w:val="00AB056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AB056C"/>
    <w:rPr>
      <w:b/>
      <w:bCs/>
    </w:rPr>
  </w:style>
  <w:style w:type="character" w:customStyle="1" w:styleId="skimlinks-unlinked">
    <w:name w:val="skimlinks-unlinked"/>
    <w:basedOn w:val="DefaultParagraphFont"/>
    <w:rsid w:val="00AB056C"/>
  </w:style>
  <w:style w:type="paragraph" w:styleId="z-TopofForm">
    <w:name w:val="HTML Top of Form"/>
    <w:basedOn w:val="Normal"/>
    <w:next w:val="Normal"/>
    <w:link w:val="z-TopofFormChar"/>
    <w:hidden/>
    <w:uiPriority w:val="99"/>
    <w:semiHidden/>
    <w:unhideWhenUsed/>
    <w:rsid w:val="00AB056C"/>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TopofFormChar">
    <w:name w:val="z-Top of Form Char"/>
    <w:basedOn w:val="DefaultParagraphFont"/>
    <w:link w:val="z-TopofForm"/>
    <w:uiPriority w:val="99"/>
    <w:semiHidden/>
    <w:rsid w:val="00AB056C"/>
    <w:rPr>
      <w:rFonts w:ascii="Arial" w:eastAsia="Times New Roman" w:hAnsi="Arial" w:cs="Arial"/>
      <w:vanish/>
      <w:sz w:val="16"/>
      <w:szCs w:val="16"/>
      <w:lang w:eastAsia="hu-HU"/>
    </w:rPr>
  </w:style>
  <w:style w:type="paragraph" w:styleId="z-BottomofForm">
    <w:name w:val="HTML Bottom of Form"/>
    <w:basedOn w:val="Normal"/>
    <w:next w:val="Normal"/>
    <w:link w:val="z-BottomofFormChar"/>
    <w:hidden/>
    <w:uiPriority w:val="99"/>
    <w:semiHidden/>
    <w:unhideWhenUsed/>
    <w:rsid w:val="00AB056C"/>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BottomofFormChar">
    <w:name w:val="z-Bottom of Form Char"/>
    <w:basedOn w:val="DefaultParagraphFont"/>
    <w:link w:val="z-BottomofForm"/>
    <w:uiPriority w:val="99"/>
    <w:semiHidden/>
    <w:rsid w:val="00AB056C"/>
    <w:rPr>
      <w:rFonts w:ascii="Arial" w:eastAsia="Times New Roman" w:hAnsi="Arial" w:cs="Arial"/>
      <w:vanish/>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499171">
      <w:bodyDiv w:val="1"/>
      <w:marLeft w:val="0"/>
      <w:marRight w:val="0"/>
      <w:marTop w:val="0"/>
      <w:marBottom w:val="0"/>
      <w:divBdr>
        <w:top w:val="none" w:sz="0" w:space="0" w:color="auto"/>
        <w:left w:val="none" w:sz="0" w:space="0" w:color="auto"/>
        <w:bottom w:val="none" w:sz="0" w:space="0" w:color="auto"/>
        <w:right w:val="none" w:sz="0" w:space="0" w:color="auto"/>
      </w:divBdr>
      <w:divsChild>
        <w:div w:id="1424718841">
          <w:marLeft w:val="0"/>
          <w:marRight w:val="0"/>
          <w:marTop w:val="0"/>
          <w:marBottom w:val="0"/>
          <w:divBdr>
            <w:top w:val="none" w:sz="0" w:space="0" w:color="auto"/>
            <w:left w:val="none" w:sz="0" w:space="0" w:color="auto"/>
            <w:bottom w:val="none" w:sz="0" w:space="0" w:color="auto"/>
            <w:right w:val="none" w:sz="0" w:space="0" w:color="auto"/>
          </w:divBdr>
          <w:divsChild>
            <w:div w:id="1569726435">
              <w:marLeft w:val="0"/>
              <w:marRight w:val="0"/>
              <w:marTop w:val="0"/>
              <w:marBottom w:val="0"/>
              <w:divBdr>
                <w:top w:val="none" w:sz="0" w:space="0" w:color="auto"/>
                <w:left w:val="none" w:sz="0" w:space="0" w:color="auto"/>
                <w:bottom w:val="none" w:sz="0" w:space="0" w:color="auto"/>
                <w:right w:val="none" w:sz="0" w:space="0" w:color="auto"/>
              </w:divBdr>
              <w:divsChild>
                <w:div w:id="1284654417">
                  <w:marLeft w:val="0"/>
                  <w:marRight w:val="0"/>
                  <w:marTop w:val="0"/>
                  <w:marBottom w:val="0"/>
                  <w:divBdr>
                    <w:top w:val="none" w:sz="0" w:space="0" w:color="auto"/>
                    <w:left w:val="none" w:sz="0" w:space="0" w:color="auto"/>
                    <w:bottom w:val="none" w:sz="0" w:space="0" w:color="auto"/>
                    <w:right w:val="none" w:sz="0" w:space="0" w:color="auto"/>
                  </w:divBdr>
                  <w:divsChild>
                    <w:div w:id="2545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9014">
          <w:marLeft w:val="0"/>
          <w:marRight w:val="0"/>
          <w:marTop w:val="0"/>
          <w:marBottom w:val="0"/>
          <w:divBdr>
            <w:top w:val="none" w:sz="0" w:space="0" w:color="auto"/>
            <w:left w:val="none" w:sz="0" w:space="0" w:color="auto"/>
            <w:bottom w:val="none" w:sz="0" w:space="0" w:color="auto"/>
            <w:right w:val="none" w:sz="0" w:space="0" w:color="auto"/>
          </w:divBdr>
          <w:divsChild>
            <w:div w:id="19055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2615</Words>
  <Characters>18049</Characters>
  <Application>Microsoft Office Word</Application>
  <DocSecurity>0</DocSecurity>
  <Lines>150</Lines>
  <Paragraphs>41</Paragraphs>
  <ScaleCrop>false</ScaleCrop>
  <Company/>
  <LinksUpToDate>false</LinksUpToDate>
  <CharactersWithSpaces>20623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Krisztián KORPA</dc:creator>
  <cp:keywords/>
  <dc:description/>
  <cp:lastModifiedBy>Krisztián KORPA</cp:lastModifiedBy>
  <cp:revision>1</cp:revision>
  <dcterms:created xsi:type="dcterms:W3CDTF">2015-03-26T12:17:00Z</dcterms:created>
  <dcterms:modified xsi:type="dcterms:W3CDTF">2015-03-26T12:18:00Z</dcterms:modified>
</cp:coreProperties>
</file>